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A3BB7" w:rsidRDefault="008A3BB7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A3BB7">
              <w:rPr>
                <w:rFonts w:cs="Arial"/>
                <w:b/>
                <w:color w:val="339966"/>
                <w:kern w:val="2"/>
                <w:sz w:val="20"/>
              </w:rPr>
              <w:t>1 credit where the Building Owner/ Building Management Company discloses sustainability policy and targets to the public.</w:t>
            </w:r>
          </w:p>
          <w:p w:rsidR="00E60008" w:rsidRDefault="00E60008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:rsidR="00DB4496" w:rsidRPr="007F2DBA" w:rsidRDefault="008A3BB7" w:rsidP="004D262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A3BB7">
              <w:rPr>
                <w:rFonts w:cs="Arial"/>
                <w:b/>
                <w:color w:val="339966"/>
                <w:sz w:val="20"/>
              </w:rPr>
              <w:t xml:space="preserve">1 Bonus credit where the Building Owner/ Building Management Company follows Global Reporting </w:t>
            </w:r>
            <w:proofErr w:type="spellStart"/>
            <w:r w:rsidRPr="008A3BB7">
              <w:rPr>
                <w:rFonts w:cs="Arial"/>
                <w:b/>
                <w:color w:val="339966"/>
                <w:sz w:val="20"/>
              </w:rPr>
              <w:t>Initiative</w:t>
            </w:r>
            <w:r w:rsidRPr="00E8257C">
              <w:rPr>
                <w:rFonts w:cs="Arial"/>
                <w:b/>
                <w:color w:val="339966"/>
                <w:sz w:val="20"/>
                <w:vertAlign w:val="superscript"/>
              </w:rPr>
              <w:t>TM</w:t>
            </w:r>
            <w:proofErr w:type="spellEnd"/>
            <w:r w:rsidRPr="008A3BB7">
              <w:rPr>
                <w:rFonts w:cs="Arial"/>
                <w:b/>
                <w:color w:val="339966"/>
                <w:sz w:val="20"/>
              </w:rPr>
              <w:t xml:space="preserve"> (GRI) Sustainability Reporting Guidelines and discloses the G4 sustainability report to the public.</w:t>
            </w:r>
          </w:p>
        </w:tc>
      </w:tr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B4496" w:rsidRPr="00E24A44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106122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+ 1</w:t>
            </w:r>
            <w:r w:rsidR="00DB4496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E8257C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C651BD" w:rsidRDefault="00C651BD" w:rsidP="004F5AC5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C651BD" w:rsidRPr="00E8257C" w:rsidRDefault="00C651BD" w:rsidP="00E8257C">
            <w:pPr>
              <w:pStyle w:val="ListParagraph"/>
              <w:numPr>
                <w:ilvl w:val="0"/>
                <w:numId w:val="45"/>
              </w:numPr>
              <w:tabs>
                <w:tab w:val="left" w:pos="0"/>
              </w:tabs>
              <w:ind w:leftChars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8257C">
              <w:rPr>
                <w:rFonts w:ascii="Arial" w:hAnsi="Arial" w:cs="Arial"/>
                <w:i/>
                <w:sz w:val="20"/>
                <w:szCs w:val="20"/>
                <w:lang w:val="en-GB"/>
              </w:rPr>
              <w:t>Disclosure of Sustainability Policy and Targets</w:t>
            </w:r>
          </w:p>
        </w:tc>
      </w:tr>
      <w:tr w:rsidR="00C651BD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09467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651BD" w:rsidRDefault="00C651BD" w:rsidP="004F5AC5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651BD" w:rsidRPr="00E24A44" w:rsidRDefault="00A949CF" w:rsidP="004D262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>Sustainability polic</w:t>
            </w:r>
            <w:r w:rsidR="004D2629"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 xml:space="preserve"> and targets and evidence showing such information is disclosed to public.</w:t>
            </w:r>
          </w:p>
        </w:tc>
      </w:tr>
      <w:tr w:rsidR="00824ED0" w:rsidRPr="00E24A44" w:rsidTr="004F5AC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43394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24ED0" w:rsidRDefault="00824ED0" w:rsidP="00824ED0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24ED0" w:rsidRPr="00E24A44" w:rsidRDefault="00824ED0" w:rsidP="00824E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24ED0" w:rsidRPr="007F2DBA" w:rsidTr="007E7107">
        <w:tc>
          <w:tcPr>
            <w:tcW w:w="10728" w:type="dxa"/>
            <w:gridSpan w:val="5"/>
          </w:tcPr>
          <w:p w:rsidR="00824ED0" w:rsidRPr="007F2DBA" w:rsidRDefault="00824ED0" w:rsidP="00824ED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4ED0" w:rsidRPr="007F2DBA" w:rsidTr="007E7107">
        <w:tc>
          <w:tcPr>
            <w:tcW w:w="10728" w:type="dxa"/>
            <w:gridSpan w:val="5"/>
          </w:tcPr>
          <w:p w:rsidR="00824ED0" w:rsidRPr="00E8257C" w:rsidRDefault="00824ED0" w:rsidP="00E8257C">
            <w:pPr>
              <w:pStyle w:val="ListParagraph"/>
              <w:numPr>
                <w:ilvl w:val="0"/>
                <w:numId w:val="45"/>
              </w:numPr>
              <w:tabs>
                <w:tab w:val="left" w:pos="0"/>
              </w:tabs>
              <w:ind w:leftChars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8257C">
              <w:rPr>
                <w:rFonts w:ascii="Arial" w:hAnsi="Arial" w:cs="Arial"/>
                <w:i/>
                <w:sz w:val="20"/>
                <w:szCs w:val="20"/>
                <w:lang w:val="en-GB"/>
              </w:rPr>
              <w:t>ESG Reporting</w:t>
            </w:r>
          </w:p>
        </w:tc>
      </w:tr>
      <w:tr w:rsidR="00824ED0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24ED0" w:rsidRDefault="00824ED0" w:rsidP="00824ED0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24ED0" w:rsidRPr="00E24A44" w:rsidRDefault="00824ED0" w:rsidP="004D262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>The ESG report of the Building Owner/ Building Management Company that follows the GRI G4 requirements</w:t>
            </w:r>
            <w:r w:rsidR="00E8257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24ED0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24ED0" w:rsidRDefault="00824ED0" w:rsidP="00824ED0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24ED0" w:rsidRPr="00E24A44" w:rsidRDefault="00824ED0" w:rsidP="004D262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 xml:space="preserve">Evidence showing the ESG report is publicly available.  </w:t>
            </w:r>
          </w:p>
        </w:tc>
      </w:tr>
      <w:tr w:rsidR="00824ED0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36416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24ED0" w:rsidRDefault="00824ED0" w:rsidP="00824ED0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24ED0" w:rsidRPr="00E24A44" w:rsidRDefault="00824ED0" w:rsidP="00824E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49CF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24ED0" w:rsidRPr="007F2DBA" w:rsidTr="00205668">
        <w:tc>
          <w:tcPr>
            <w:tcW w:w="468" w:type="dxa"/>
          </w:tcPr>
          <w:p w:rsidR="00824ED0" w:rsidRPr="004F78FC" w:rsidRDefault="00824ED0" w:rsidP="00824ED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24ED0" w:rsidRPr="007F2DBA" w:rsidRDefault="00824ED0" w:rsidP="00824E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4ED0" w:rsidRPr="007F2DBA" w:rsidTr="00C651BD">
        <w:trPr>
          <w:trHeight w:val="198"/>
        </w:trPr>
        <w:tc>
          <w:tcPr>
            <w:tcW w:w="468" w:type="dxa"/>
          </w:tcPr>
          <w:p w:rsidR="00824ED0" w:rsidRPr="004F78FC" w:rsidRDefault="00824ED0" w:rsidP="00824ED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24ED0" w:rsidRPr="007F2DBA" w:rsidRDefault="00824ED0" w:rsidP="00824E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4ED0" w:rsidRPr="007F2DBA" w:rsidTr="007E7107">
        <w:tc>
          <w:tcPr>
            <w:tcW w:w="468" w:type="dxa"/>
          </w:tcPr>
          <w:p w:rsidR="00824ED0" w:rsidRPr="004F78FC" w:rsidRDefault="00824ED0" w:rsidP="00824ED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24ED0" w:rsidRPr="007F2DBA" w:rsidRDefault="00824ED0" w:rsidP="00824E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4ED0" w:rsidRPr="007F2DBA" w:rsidTr="007E7107">
        <w:tc>
          <w:tcPr>
            <w:tcW w:w="468" w:type="dxa"/>
          </w:tcPr>
          <w:p w:rsidR="00824ED0" w:rsidRPr="00E24A44" w:rsidRDefault="00824ED0" w:rsidP="00824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824ED0" w:rsidRPr="00E24A44" w:rsidRDefault="00824ED0" w:rsidP="00824E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2B8" w:rsidRDefault="008572B8">
      <w:r>
        <w:separator/>
      </w:r>
    </w:p>
  </w:endnote>
  <w:endnote w:type="continuationSeparator" w:id="0">
    <w:p w:rsidR="008572B8" w:rsidRDefault="0085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201</w:t>
    </w:r>
    <w:r w:rsidR="00BD2422">
      <w:rPr>
        <w:rFonts w:ascii="Arial" w:hAnsi="Arial" w:cs="Arial"/>
        <w:sz w:val="18"/>
        <w:szCs w:val="18"/>
        <w:lang w:val="en-GB"/>
      </w:rPr>
      <w:t>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242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242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2B8" w:rsidRDefault="008572B8">
      <w:r>
        <w:separator/>
      </w:r>
    </w:p>
  </w:footnote>
  <w:footnote w:type="continuationSeparator" w:id="0">
    <w:p w:rsidR="008572B8" w:rsidRDefault="00857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36660">
      <w:rPr>
        <w:rFonts w:ascii="Arial" w:hAnsi="Arial" w:cs="Arial"/>
        <w:b/>
        <w:sz w:val="28"/>
        <w:szCs w:val="28"/>
        <w:lang w:eastAsia="zh-HK"/>
      </w:rPr>
      <w:t>MAN 2</w:t>
    </w:r>
  </w:p>
  <w:p w:rsidR="00E36660" w:rsidRDefault="00E36660" w:rsidP="0054640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36660">
      <w:rPr>
        <w:rFonts w:ascii="Arial" w:hAnsi="Arial" w:cs="Arial"/>
        <w:b/>
        <w:sz w:val="28"/>
        <w:szCs w:val="28"/>
        <w:lang w:eastAsia="zh-HK"/>
      </w:rPr>
      <w:t>Environmental, Social and Governance (ESG) Disclosure</w:t>
    </w:r>
  </w:p>
  <w:p w:rsidR="002F45F8" w:rsidRPr="002F45F8" w:rsidRDefault="00E36660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201</w:t>
    </w:r>
    <w:r w:rsidR="00BD2422">
      <w:rPr>
        <w:rFonts w:ascii="Arial" w:hAnsi="Arial" w:cs="Arial"/>
        <w:lang w:val="en-GB" w:eastAsia="zh-HK"/>
      </w:rPr>
      <w:t>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031F6"/>
    <w:multiLevelType w:val="hybridMultilevel"/>
    <w:tmpl w:val="CF2EBC7A"/>
    <w:lvl w:ilvl="0" w:tplc="9C26C8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4"/>
  </w:num>
  <w:num w:numId="10">
    <w:abstractNumId w:val="8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7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0"/>
  </w:num>
  <w:num w:numId="22">
    <w:abstractNumId w:val="20"/>
  </w:num>
  <w:num w:numId="23">
    <w:abstractNumId w:val="3"/>
  </w:num>
  <w:num w:numId="24">
    <w:abstractNumId w:val="23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1"/>
  </w:num>
  <w:num w:numId="32">
    <w:abstractNumId w:val="29"/>
  </w:num>
  <w:num w:numId="33">
    <w:abstractNumId w:val="12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3"/>
  </w:num>
  <w:num w:numId="39">
    <w:abstractNumId w:val="19"/>
  </w:num>
  <w:num w:numId="40">
    <w:abstractNumId w:val="10"/>
  </w:num>
  <w:num w:numId="41">
    <w:abstractNumId w:val="27"/>
  </w:num>
  <w:num w:numId="42">
    <w:abstractNumId w:val="16"/>
  </w:num>
  <w:num w:numId="43">
    <w:abstractNumId w:val="24"/>
  </w:num>
  <w:num w:numId="44">
    <w:abstractNumId w:val="14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FBE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D2629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ED0"/>
    <w:rsid w:val="00833889"/>
    <w:rsid w:val="008452CA"/>
    <w:rsid w:val="00854F51"/>
    <w:rsid w:val="008572B8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422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10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20E9"/>
    <w:rsid w:val="00DE44E4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0008"/>
    <w:rsid w:val="00E678FA"/>
    <w:rsid w:val="00E70CBE"/>
    <w:rsid w:val="00E735A0"/>
    <w:rsid w:val="00E8257C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FAADE-9524-4292-901D-D994E0CE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20</cp:revision>
  <cp:lastPrinted>2013-02-28T09:13:00Z</cp:lastPrinted>
  <dcterms:created xsi:type="dcterms:W3CDTF">2015-10-27T03:18:00Z</dcterms:created>
  <dcterms:modified xsi:type="dcterms:W3CDTF">2016-03-21T04:44:00Z</dcterms:modified>
</cp:coreProperties>
</file>